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7769" w:val="left" w:leader="none"/>
        </w:tabs>
      </w:pPr>
      <w:r>
        <w:rPr/>
        <w:pict>
          <v:group style="width:369.85pt;height:564.75pt;mso-position-horizontal-relative:char;mso-position-vertical-relative:line" coordorigin="0,0" coordsize="7397,11295">
            <v:shape style="position:absolute;left:326;top:232;width:6739;height:5951" type="#_x0000_t75" alt="þÿ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2;top:22;width:7352;height:11250" type="#_x0000_t202" filled="false" stroked="true" strokeweight="2.25pt" strokecolor="#1d577a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374" w:lineRule="exact" w:before="0"/>
                      <w:ind w:left="398" w:right="0" w:firstLine="0"/>
                      <w:jc w:val="left"/>
                      <w:rPr>
                        <w:rFonts w:ascii="Gotham Bold" w:hAnsi="Gotham Bold"/>
                        <w:b/>
                        <w:i/>
                        <w:sz w:val="32"/>
                      </w:rPr>
                    </w:pPr>
                    <w:r>
                      <w:rPr>
                        <w:rFonts w:ascii="Gotham Bold" w:hAnsi="Gotham Bold"/>
                        <w:b/>
                        <w:i/>
                        <w:color w:val="058442"/>
                        <w:sz w:val="32"/>
                      </w:rPr>
                      <w:t>Balanceando Calorías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line="344" w:lineRule="exact" w:before="0"/>
                      <w:ind w:left="801" w:right="0" w:hanging="360"/>
                      <w:jc w:val="left"/>
                      <w:rPr>
                        <w:rFonts w:ascii="Nunito Sans"/>
                        <w:sz w:val="26"/>
                      </w:rPr>
                    </w:pPr>
                    <w:r>
                      <w:rPr>
                        <w:rFonts w:ascii="Nunito Sans"/>
                        <w:sz w:val="26"/>
                      </w:rPr>
                      <w:t>Disfrutar de su comida, pero come</w:t>
                    </w:r>
                    <w:r>
                      <w:rPr>
                        <w:rFonts w:ascii="Nunito Sans"/>
                        <w:spacing w:val="-3"/>
                        <w:sz w:val="26"/>
                      </w:rPr>
                      <w:t> </w:t>
                    </w:r>
                    <w:r>
                      <w:rPr>
                        <w:rFonts w:ascii="Nunito Sans"/>
                        <w:sz w:val="26"/>
                      </w:rPr>
                      <w:t>menos.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line="354" w:lineRule="exact" w:before="0"/>
                      <w:ind w:left="801" w:right="0" w:hanging="360"/>
                      <w:jc w:val="left"/>
                      <w:rPr>
                        <w:rFonts w:ascii="Nunito Sans" w:hAnsi="Nunito Sans"/>
                        <w:sz w:val="26"/>
                      </w:rPr>
                    </w:pPr>
                    <w:r>
                      <w:rPr>
                        <w:rFonts w:ascii="Nunito Sans" w:hAnsi="Nunito Sans"/>
                        <w:sz w:val="26"/>
                      </w:rPr>
                      <w:t>Evite porciones de gran</w:t>
                    </w:r>
                    <w:r>
                      <w:rPr>
                        <w:rFonts w:ascii="Nunito Sans" w:hAnsi="Nunito Sans"/>
                        <w:spacing w:val="-1"/>
                        <w:sz w:val="26"/>
                      </w:rPr>
                      <w:t> </w:t>
                    </w:r>
                    <w:r>
                      <w:rPr>
                        <w:rFonts w:ascii="Nunito Sans" w:hAnsi="Nunito Sans"/>
                        <w:sz w:val="26"/>
                      </w:rPr>
                      <w:t>tamaño.</w:t>
                    </w:r>
                  </w:p>
                  <w:p>
                    <w:pPr>
                      <w:spacing w:line="373" w:lineRule="exact" w:before="217"/>
                      <w:ind w:left="466" w:right="0" w:firstLine="0"/>
                      <w:jc w:val="left"/>
                      <w:rPr>
                        <w:rFonts w:ascii="Gotham Bold"/>
                        <w:b/>
                        <w:i/>
                        <w:sz w:val="32"/>
                      </w:rPr>
                    </w:pPr>
                    <w:r>
                      <w:rPr>
                        <w:rFonts w:ascii="Gotham Bold"/>
                        <w:b/>
                        <w:i/>
                        <w:color w:val="058442"/>
                        <w:sz w:val="32"/>
                      </w:rPr>
                      <w:t>Los Alimentos para</w:t>
                    </w:r>
                    <w:r>
                      <w:rPr>
                        <w:rFonts w:ascii="Gotham Bold"/>
                        <w:b/>
                        <w:i/>
                        <w:color w:val="058442"/>
                        <w:spacing w:val="-57"/>
                        <w:sz w:val="32"/>
                      </w:rPr>
                      <w:t> </w:t>
                    </w:r>
                    <w:r>
                      <w:rPr>
                        <w:rFonts w:ascii="Gotham Bold"/>
                        <w:b/>
                        <w:i/>
                        <w:color w:val="058442"/>
                        <w:sz w:val="32"/>
                      </w:rPr>
                      <w:t>Aumentar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line="344" w:lineRule="exact" w:before="0"/>
                      <w:ind w:left="801" w:right="0" w:hanging="360"/>
                      <w:jc w:val="left"/>
                      <w:rPr>
                        <w:rFonts w:ascii="Nunito Sans"/>
                        <w:sz w:val="26"/>
                      </w:rPr>
                    </w:pPr>
                    <w:r>
                      <w:rPr>
                        <w:rFonts w:ascii="Nunito Sans"/>
                        <w:sz w:val="26"/>
                      </w:rPr>
                      <w:t>Hacer la mitad de su plato frutas y</w:t>
                    </w:r>
                    <w:r>
                      <w:rPr>
                        <w:rFonts w:ascii="Nunito Sans"/>
                        <w:spacing w:val="-3"/>
                        <w:sz w:val="26"/>
                      </w:rPr>
                      <w:t> </w:t>
                    </w:r>
                    <w:r>
                      <w:rPr>
                        <w:rFonts w:ascii="Nunito Sans"/>
                        <w:sz w:val="26"/>
                      </w:rPr>
                      <w:t>vegetales.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before="0"/>
                      <w:ind w:left="801" w:right="0" w:hanging="360"/>
                      <w:jc w:val="left"/>
                      <w:rPr>
                        <w:rFonts w:ascii="Nunito Sans"/>
                        <w:sz w:val="26"/>
                      </w:rPr>
                    </w:pPr>
                    <w:r>
                      <w:rPr>
                        <w:rFonts w:ascii="Nunito Sans"/>
                        <w:sz w:val="26"/>
                      </w:rPr>
                      <w:t>Hacer al menos la mitad de sus granos, granos</w:t>
                    </w:r>
                    <w:r>
                      <w:rPr>
                        <w:rFonts w:ascii="Nunito Sans"/>
                        <w:spacing w:val="-18"/>
                        <w:sz w:val="26"/>
                      </w:rPr>
                      <w:t> </w:t>
                    </w:r>
                    <w:r>
                      <w:rPr>
                        <w:rFonts w:ascii="Nunito Sans"/>
                        <w:sz w:val="26"/>
                      </w:rPr>
                      <w:t>enteros.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before="1"/>
                      <w:ind w:left="801" w:right="0" w:hanging="360"/>
                      <w:jc w:val="left"/>
                      <w:rPr>
                        <w:rFonts w:ascii="Nunito Sans"/>
                        <w:sz w:val="26"/>
                      </w:rPr>
                    </w:pPr>
                    <w:r>
                      <w:rPr>
                        <w:rFonts w:ascii="Nunito Sans"/>
                        <w:sz w:val="26"/>
                      </w:rPr>
                      <w:t>Cambie a leche sin grasa o baja en grasa</w:t>
                    </w:r>
                    <w:r>
                      <w:rPr>
                        <w:rFonts w:ascii="Nunito Sans"/>
                        <w:spacing w:val="-9"/>
                        <w:sz w:val="26"/>
                      </w:rPr>
                      <w:t> </w:t>
                    </w:r>
                    <w:r>
                      <w:rPr>
                        <w:rFonts w:ascii="Nunito Sans"/>
                        <w:sz w:val="26"/>
                      </w:rPr>
                      <w:t>(1%).</w:t>
                    </w:r>
                  </w:p>
                  <w:p>
                    <w:pPr>
                      <w:spacing w:line="374" w:lineRule="exact" w:before="214"/>
                      <w:ind w:left="370" w:right="0" w:firstLine="0"/>
                      <w:jc w:val="left"/>
                      <w:rPr>
                        <w:rFonts w:ascii="Gotham Bold"/>
                        <w:b/>
                        <w:i/>
                        <w:sz w:val="32"/>
                      </w:rPr>
                    </w:pPr>
                    <w:r>
                      <w:rPr>
                        <w:rFonts w:ascii="Gotham Bold"/>
                        <w:b/>
                        <w:i/>
                        <w:color w:val="058442"/>
                        <w:sz w:val="32"/>
                      </w:rPr>
                      <w:t>Alimentos para Reducir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line="240" w:lineRule="auto" w:before="0"/>
                      <w:ind w:left="801" w:right="851" w:hanging="360"/>
                      <w:jc w:val="left"/>
                      <w:rPr>
                        <w:rFonts w:ascii="Nunito Sans" w:hAnsi="Nunito Sans"/>
                        <w:sz w:val="26"/>
                      </w:rPr>
                    </w:pPr>
                    <w:r>
                      <w:rPr>
                        <w:rFonts w:ascii="Nunito Sans" w:hAnsi="Nunito Sans"/>
                        <w:sz w:val="26"/>
                      </w:rPr>
                      <w:t>Comparar sodio en alimentos como sopa, pan y comidas congeladas ― y elegir los alimentos con números más</w:t>
                    </w:r>
                    <w:r>
                      <w:rPr>
                        <w:rFonts w:ascii="Nunito Sans" w:hAnsi="Nunito Sans"/>
                        <w:spacing w:val="-1"/>
                        <w:sz w:val="26"/>
                      </w:rPr>
                      <w:t> </w:t>
                    </w:r>
                    <w:r>
                      <w:rPr>
                        <w:rFonts w:ascii="Nunito Sans" w:hAnsi="Nunito Sans"/>
                        <w:sz w:val="26"/>
                      </w:rPr>
                      <w:t>bajos.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before="0"/>
                      <w:ind w:left="801" w:right="0" w:hanging="360"/>
                      <w:jc w:val="left"/>
                      <w:rPr>
                        <w:rFonts w:ascii="Nunito Sans"/>
                        <w:sz w:val="26"/>
                      </w:rPr>
                    </w:pPr>
                    <w:r>
                      <w:rPr>
                        <w:rFonts w:ascii="Nunito Sans"/>
                        <w:sz w:val="26"/>
                      </w:rPr>
                      <w:t>Beber agua en lugar de bebidas</w:t>
                    </w:r>
                    <w:r>
                      <w:rPr>
                        <w:rFonts w:ascii="Nunito Sans"/>
                        <w:spacing w:val="-5"/>
                        <w:sz w:val="26"/>
                      </w:rPr>
                      <w:t> </w:t>
                    </w:r>
                    <w:r>
                      <w:rPr>
                        <w:rFonts w:ascii="Nunito Sans"/>
                        <w:sz w:val="26"/>
                      </w:rPr>
                      <w:t>azucaradas.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369.85pt;height:564.75pt;mso-position-horizontal-relative:char;mso-position-vertical-relative:line" coordorigin="0,0" coordsize="7397,11295">
            <v:shape style="position:absolute;left:339;top:262;width:6739;height:5951" type="#_x0000_t75" alt="þÿ" stroked="false">
              <v:imagedata r:id="rId5" o:title=""/>
            </v:shape>
            <v:shape style="position:absolute;left:22;top:22;width:7352;height:11250" type="#_x0000_t202" filled="false" stroked="true" strokeweight="2.25pt" strokecolor="#1d577a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line="374" w:lineRule="exact" w:before="0"/>
                      <w:ind w:left="398" w:right="0" w:firstLine="0"/>
                      <w:jc w:val="left"/>
                      <w:rPr>
                        <w:rFonts w:ascii="Gotham Bold" w:hAnsi="Gotham Bold"/>
                        <w:b/>
                        <w:i/>
                        <w:sz w:val="32"/>
                      </w:rPr>
                    </w:pPr>
                    <w:r>
                      <w:rPr>
                        <w:rFonts w:ascii="Gotham Bold" w:hAnsi="Gotham Bold"/>
                        <w:b/>
                        <w:i/>
                        <w:color w:val="058442"/>
                        <w:sz w:val="32"/>
                      </w:rPr>
                      <w:t>Balanceando Calorías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line="345" w:lineRule="exact" w:before="0"/>
                      <w:ind w:left="801" w:right="0" w:hanging="360"/>
                      <w:jc w:val="left"/>
                      <w:rPr>
                        <w:rFonts w:ascii="Nunito Sans"/>
                        <w:sz w:val="26"/>
                      </w:rPr>
                    </w:pPr>
                    <w:r>
                      <w:rPr>
                        <w:rFonts w:ascii="Nunito Sans"/>
                        <w:sz w:val="26"/>
                      </w:rPr>
                      <w:t>Disfrutar de su comida, pero come</w:t>
                    </w:r>
                    <w:r>
                      <w:rPr>
                        <w:rFonts w:ascii="Nunito Sans"/>
                        <w:spacing w:val="-3"/>
                        <w:sz w:val="26"/>
                      </w:rPr>
                      <w:t> </w:t>
                    </w:r>
                    <w:r>
                      <w:rPr>
                        <w:rFonts w:ascii="Nunito Sans"/>
                        <w:sz w:val="26"/>
                      </w:rPr>
                      <w:t>menos.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before="0"/>
                      <w:ind w:left="801" w:right="0" w:hanging="360"/>
                      <w:jc w:val="left"/>
                      <w:rPr>
                        <w:rFonts w:ascii="Nunito Sans" w:hAnsi="Nunito Sans"/>
                        <w:sz w:val="26"/>
                      </w:rPr>
                    </w:pPr>
                    <w:r>
                      <w:rPr>
                        <w:rFonts w:ascii="Nunito Sans" w:hAnsi="Nunito Sans"/>
                        <w:sz w:val="26"/>
                      </w:rPr>
                      <w:t>Evite porciones de gran</w:t>
                    </w:r>
                    <w:r>
                      <w:rPr>
                        <w:rFonts w:ascii="Nunito Sans" w:hAnsi="Nunito Sans"/>
                        <w:spacing w:val="-1"/>
                        <w:sz w:val="26"/>
                      </w:rPr>
                      <w:t> </w:t>
                    </w:r>
                    <w:r>
                      <w:rPr>
                        <w:rFonts w:ascii="Nunito Sans" w:hAnsi="Nunito Sans"/>
                        <w:sz w:val="26"/>
                      </w:rPr>
                      <w:t>tamaño.</w:t>
                    </w:r>
                  </w:p>
                  <w:p>
                    <w:pPr>
                      <w:spacing w:line="374" w:lineRule="exact" w:before="214"/>
                      <w:ind w:left="417" w:right="0" w:firstLine="0"/>
                      <w:jc w:val="left"/>
                      <w:rPr>
                        <w:rFonts w:ascii="Gotham Bold"/>
                        <w:b/>
                        <w:i/>
                        <w:sz w:val="32"/>
                      </w:rPr>
                    </w:pPr>
                    <w:r>
                      <w:rPr>
                        <w:rFonts w:ascii="Gotham Bold"/>
                        <w:b/>
                        <w:i/>
                        <w:color w:val="058442"/>
                        <w:sz w:val="32"/>
                      </w:rPr>
                      <w:t>Los Alimentos para</w:t>
                    </w:r>
                    <w:r>
                      <w:rPr>
                        <w:rFonts w:ascii="Gotham Bold"/>
                        <w:b/>
                        <w:i/>
                        <w:color w:val="058442"/>
                        <w:spacing w:val="-56"/>
                        <w:sz w:val="32"/>
                      </w:rPr>
                      <w:t> </w:t>
                    </w:r>
                    <w:r>
                      <w:rPr>
                        <w:rFonts w:ascii="Gotham Bold"/>
                        <w:b/>
                        <w:i/>
                        <w:color w:val="058442"/>
                        <w:sz w:val="32"/>
                      </w:rPr>
                      <w:t>Aumentar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line="344" w:lineRule="exact" w:before="0"/>
                      <w:ind w:left="801" w:right="0" w:hanging="360"/>
                      <w:jc w:val="left"/>
                      <w:rPr>
                        <w:rFonts w:ascii="Nunito Sans"/>
                        <w:sz w:val="26"/>
                      </w:rPr>
                    </w:pPr>
                    <w:r>
                      <w:rPr>
                        <w:rFonts w:ascii="Nunito Sans"/>
                        <w:sz w:val="26"/>
                      </w:rPr>
                      <w:t>Hacer la mitad de su plato frutas y</w:t>
                    </w:r>
                    <w:r>
                      <w:rPr>
                        <w:rFonts w:ascii="Nunito Sans"/>
                        <w:spacing w:val="-3"/>
                        <w:sz w:val="26"/>
                      </w:rPr>
                      <w:t> </w:t>
                    </w:r>
                    <w:r>
                      <w:rPr>
                        <w:rFonts w:ascii="Nunito Sans"/>
                        <w:sz w:val="26"/>
                      </w:rPr>
                      <w:t>vegetales.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line="354" w:lineRule="exact" w:before="0"/>
                      <w:ind w:left="801" w:right="0" w:hanging="360"/>
                      <w:jc w:val="left"/>
                      <w:rPr>
                        <w:rFonts w:ascii="Nunito Sans"/>
                        <w:sz w:val="26"/>
                      </w:rPr>
                    </w:pPr>
                    <w:r>
                      <w:rPr>
                        <w:rFonts w:ascii="Nunito Sans"/>
                        <w:sz w:val="26"/>
                      </w:rPr>
                      <w:t>Hacer al menos la mitad de sus granos, granos</w:t>
                    </w:r>
                    <w:r>
                      <w:rPr>
                        <w:rFonts w:ascii="Nunito Sans"/>
                        <w:spacing w:val="-18"/>
                        <w:sz w:val="26"/>
                      </w:rPr>
                      <w:t> </w:t>
                    </w:r>
                    <w:r>
                      <w:rPr>
                        <w:rFonts w:ascii="Nunito Sans"/>
                        <w:sz w:val="26"/>
                      </w:rPr>
                      <w:t>enteros.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before="1"/>
                      <w:ind w:left="801" w:right="0" w:hanging="360"/>
                      <w:jc w:val="left"/>
                      <w:rPr>
                        <w:rFonts w:ascii="Nunito Sans"/>
                        <w:sz w:val="26"/>
                      </w:rPr>
                    </w:pPr>
                    <w:r>
                      <w:rPr>
                        <w:rFonts w:ascii="Nunito Sans"/>
                        <w:sz w:val="26"/>
                      </w:rPr>
                      <w:t>Cambie a leche sin grasa o baja en grasa</w:t>
                    </w:r>
                    <w:r>
                      <w:rPr>
                        <w:rFonts w:ascii="Nunito Sans"/>
                        <w:spacing w:val="-9"/>
                        <w:sz w:val="26"/>
                      </w:rPr>
                      <w:t> </w:t>
                    </w:r>
                    <w:r>
                      <w:rPr>
                        <w:rFonts w:ascii="Nunito Sans"/>
                        <w:sz w:val="26"/>
                      </w:rPr>
                      <w:t>(1%).</w:t>
                    </w:r>
                  </w:p>
                  <w:p>
                    <w:pPr>
                      <w:spacing w:line="373" w:lineRule="exact" w:before="216"/>
                      <w:ind w:left="465" w:right="0" w:firstLine="0"/>
                      <w:jc w:val="left"/>
                      <w:rPr>
                        <w:rFonts w:ascii="Gotham Bold"/>
                        <w:b/>
                        <w:i/>
                        <w:sz w:val="32"/>
                      </w:rPr>
                    </w:pPr>
                    <w:r>
                      <w:rPr>
                        <w:rFonts w:ascii="Gotham Bold"/>
                        <w:b/>
                        <w:i/>
                        <w:color w:val="058442"/>
                        <w:sz w:val="32"/>
                      </w:rPr>
                      <w:t>Alimentos para Reducir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line="240" w:lineRule="auto" w:before="0"/>
                      <w:ind w:left="801" w:right="851" w:hanging="360"/>
                      <w:jc w:val="left"/>
                      <w:rPr>
                        <w:rFonts w:ascii="Nunito Sans" w:hAnsi="Nunito Sans"/>
                        <w:sz w:val="26"/>
                      </w:rPr>
                    </w:pPr>
                    <w:r>
                      <w:rPr>
                        <w:rFonts w:ascii="Nunito Sans" w:hAnsi="Nunito Sans"/>
                        <w:sz w:val="26"/>
                      </w:rPr>
                      <w:t>Comparar sodio en alimentos como sopa, pan y comidas congeladas ― y elegir los alimentos con números más</w:t>
                    </w:r>
                    <w:r>
                      <w:rPr>
                        <w:rFonts w:ascii="Nunito Sans" w:hAnsi="Nunito Sans"/>
                        <w:spacing w:val="-1"/>
                        <w:sz w:val="26"/>
                      </w:rPr>
                      <w:t> </w:t>
                    </w:r>
                    <w:r>
                      <w:rPr>
                        <w:rFonts w:ascii="Nunito Sans" w:hAnsi="Nunito Sans"/>
                        <w:sz w:val="26"/>
                      </w:rPr>
                      <w:t>bajos.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01" w:val="left" w:leader="none"/>
                        <w:tab w:pos="802" w:val="left" w:leader="none"/>
                      </w:tabs>
                      <w:spacing w:before="0"/>
                      <w:ind w:left="801" w:right="0" w:hanging="360"/>
                      <w:jc w:val="left"/>
                      <w:rPr>
                        <w:rFonts w:ascii="Nunito Sans"/>
                        <w:sz w:val="26"/>
                      </w:rPr>
                    </w:pPr>
                    <w:r>
                      <w:rPr>
                        <w:rFonts w:ascii="Nunito Sans"/>
                        <w:sz w:val="26"/>
                      </w:rPr>
                      <w:t>Beber agua en lugar de bebidas</w:t>
                    </w:r>
                    <w:r>
                      <w:rPr>
                        <w:rFonts w:ascii="Nunito Sans"/>
                        <w:spacing w:val="-5"/>
                        <w:sz w:val="26"/>
                      </w:rPr>
                      <w:t> </w:t>
                    </w:r>
                    <w:r>
                      <w:rPr>
                        <w:rFonts w:ascii="Nunito Sans"/>
                        <w:sz w:val="26"/>
                      </w:rPr>
                      <w:t>azucaradas.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5840" w:h="12240" w:orient="landscape"/>
          <w:pgMar w:top="480" w:bottom="280" w:left="420" w:right="160"/>
        </w:sectPr>
      </w:pPr>
    </w:p>
    <w:p>
      <w:pPr>
        <w:tabs>
          <w:tab w:pos="10670" w:val="left" w:leader="none"/>
        </w:tabs>
        <w:spacing w:line="240" w:lineRule="auto"/>
        <w:ind w:left="287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98448" cy="1298448"/>
            <wp:effectExtent l="0" t="0" r="0" b="0"/>
            <wp:docPr id="1" name="image2.jpeg" descr="þ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298448" cy="1298448"/>
            <wp:effectExtent l="0" t="0" r="0" b="0"/>
            <wp:docPr id="3" name="image2.jpeg" descr="þ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pgSz w:w="15840" w:h="12240" w:orient="landscape"/>
          <w:pgMar w:top="1000" w:bottom="280" w:left="420" w:right="160"/>
        </w:sectPr>
      </w:pPr>
    </w:p>
    <w:p>
      <w:pPr>
        <w:pStyle w:val="BodyText"/>
        <w:spacing w:before="75"/>
        <w:ind w:left="729" w:right="38"/>
        <w:jc w:val="both"/>
      </w:pPr>
      <w:r>
        <w:rPr/>
        <w:t>El Departmento de Agricultura de los EE.UU. (USDA) es un proveedor y empleador que ofrece oportunidad igul para todos. Este material está financiado por el USDA Supplemental Nutrition Assistance Program – SNAP que ofrece asistencia relacionada con la nutrición para gente con recursos limitados.Estos beneficios le pueden ayudar a comprar comida nutritiva para una mejor dieta. Para obtener más información, comuníquese con la oficina de servicios sociales de su condado o para ubicar la oficina del condado, llama gratis 1-800-552-3431 (lunes a viernes 8:15-5:00, excepto días festivos). Llamando a su oficina local de DSS, usted puede obtener información útil acerca de los servicios. Este material está financiado en otra parte por el Expanded Food Nutrition Education Program, USDA, NIFA.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1608581</wp:posOffset>
            </wp:positionH>
            <wp:positionV relativeFrom="paragraph">
              <wp:posOffset>177616</wp:posOffset>
            </wp:positionV>
            <wp:extent cx="2440891" cy="246030"/>
            <wp:effectExtent l="0" t="0" r="0" b="0"/>
            <wp:wrapTopAndBottom/>
            <wp:docPr id="5" name="image3.jpeg" descr="þ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891" cy="24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ind w:left="691" w:right="38"/>
        <w:jc w:val="both"/>
      </w:pPr>
      <w:r>
        <w:rPr/>
        <w:t>Empleo y programas de Virginia Cooperative Extension están abiertos a todos, independientemente de su raza, color, origen nacional, sexo, religión, edad, discapacidad, creencias políticas, orientación sexual o estado civil o familiar. Un empresario de acción afirmativa/igualdad de oportunidades. Expedido en cumplimiento de la labor de extensión cooperativa, Virginia Polytechnic Institute y State University, Virginia State University y el departamento de agricultura de Estados Unidos coopera. Edwin J. Jones, Director, Virginia Cooperative Extension, Virginia Tech, en Blacksburg; Jewel E. Hairston, administrador interino, 1890 extensión programa, Virginia State, Petersburg.</w:t>
      </w:r>
    </w:p>
    <w:p>
      <w:pPr>
        <w:pStyle w:val="BodyText"/>
        <w:spacing w:before="95"/>
        <w:ind w:left="729" w:right="630"/>
        <w:jc w:val="both"/>
      </w:pPr>
      <w:r>
        <w:rPr/>
        <w:br w:type="column"/>
      </w:r>
      <w:r>
        <w:rPr/>
        <w:t>El Departmento de Agricultura de los EE.UU. (USDA) es un proveedor y empleador que ofrece oportunidad igul para todos. Este material está financiado por el USDA Supplemental Nutrition Assistance Program – SNAP que ofrece asistencia relacionada con la nutrición para gente con recursos limitados.Estos beneficios le pueden ayudar a comprar comida nutritiva para una mejor dieta. Para obtener más información, comuníquese con la oficina de servicios sociales de su condado o para ubicar la oficina del condado, llama gratis 1-800-552-3431 (lunes a viernes 8:15-5:00, excepto días festivos). Llamando a su oficina local de DSS, usted puede obtener información útil acerca de los servicios. Este material está financiado en otra parte por el Expanded Food Nutrition Education Program, USDA,</w:t>
      </w:r>
      <w:r>
        <w:rPr>
          <w:spacing w:val="-1"/>
        </w:rPr>
        <w:t> </w:t>
      </w:r>
      <w:r>
        <w:rPr/>
        <w:t>NIFA.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6335520</wp:posOffset>
            </wp:positionH>
            <wp:positionV relativeFrom="paragraph">
              <wp:posOffset>176980</wp:posOffset>
            </wp:positionV>
            <wp:extent cx="2440894" cy="246030"/>
            <wp:effectExtent l="0" t="0" r="0" b="0"/>
            <wp:wrapTopAndBottom/>
            <wp:docPr id="7" name="image3.jpeg" descr="þ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894" cy="24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ind w:left="691" w:right="629"/>
        <w:jc w:val="both"/>
      </w:pPr>
      <w:r>
        <w:rPr/>
        <w:t>Empleo y programas de Virginia Cooperative Extension están abiertos a todos, independientemente de su raza, color, origen nacional, sexo, religión, edad, discapacidad, creencias políticas, orientación sexual o estado civil o familiar. Un empresario de acción afirmativa/igualdad de oportunidades. Expedido en cumplimiento de la labor de extensión cooperativa, Virginia Polytechnic Institute y State University, Virginia State University y el departamento de agricultura de Estados Unidos coopera. Edwin J. Jones, Director, Virginia Cooperative Extension, Virginia Tech, en Blacksburg; Jewel E. Hairston, administrador interino, 1890 extensión programa, Virginia State, Petersburg.</w:t>
      </w:r>
    </w:p>
    <w:p>
      <w:pPr>
        <w:spacing w:after="0"/>
        <w:jc w:val="both"/>
        <w:sectPr>
          <w:type w:val="continuous"/>
          <w:pgSz w:w="15840" w:h="12240" w:orient="landscape"/>
          <w:pgMar w:top="480" w:bottom="280" w:left="420" w:right="160"/>
          <w:cols w:num="2" w:equalWidth="0">
            <w:col w:w="7015" w:space="607"/>
            <w:col w:w="76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5840" w:h="12240" w:orient="landscape"/>
          <w:pgMar w:top="480" w:bottom="280" w:left="420" w:right="160"/>
        </w:sectPr>
      </w:pPr>
    </w:p>
    <w:p>
      <w:pPr>
        <w:pStyle w:val="Heading1"/>
        <w:spacing w:before="108"/>
      </w:pPr>
      <w:r>
        <w:rPr/>
        <w:t>Para más información Contacte:</w:t>
      </w:r>
    </w:p>
    <w:p>
      <w:pPr>
        <w:spacing w:before="81"/>
        <w:ind w:left="830" w:right="0" w:firstLine="0"/>
        <w:jc w:val="left"/>
        <w:rPr>
          <w:rFonts w:ascii="Nunito Sans" w:hAnsi="Nunito Sans"/>
          <w:sz w:val="24"/>
        </w:rPr>
      </w:pPr>
      <w:r>
        <w:rPr/>
        <w:br w:type="column"/>
      </w:r>
      <w:r>
        <w:rPr>
          <w:rFonts w:ascii="Nunito Sans" w:hAnsi="Nunito Sans"/>
          <w:sz w:val="24"/>
        </w:rPr>
        <w:t>Para más información Contacte:</w:t>
      </w:r>
    </w:p>
    <w:p>
      <w:pPr>
        <w:spacing w:after="0"/>
        <w:jc w:val="left"/>
        <w:rPr>
          <w:rFonts w:ascii="Nunito Sans" w:hAnsi="Nunito Sans"/>
          <w:sz w:val="24"/>
        </w:rPr>
        <w:sectPr>
          <w:type w:val="continuous"/>
          <w:pgSz w:w="15840" w:h="12240" w:orient="landscape"/>
          <w:pgMar w:top="480" w:bottom="280" w:left="420" w:right="160"/>
          <w:cols w:num="2" w:equalWidth="0">
            <w:col w:w="4281" w:space="3334"/>
            <w:col w:w="7645"/>
          </w:cols>
        </w:sectPr>
      </w:pPr>
    </w:p>
    <w:p>
      <w:pPr>
        <w:pStyle w:val="Heading2"/>
        <w:tabs>
          <w:tab w:pos="8394" w:val="left" w:leader="none"/>
        </w:tabs>
        <w:ind w:left="759"/>
        <w:rPr>
          <w:rFonts w:ascii="Nunito Sans"/>
        </w:rPr>
      </w:pPr>
      <w:r>
        <w:rPr>
          <w:rFonts w:ascii="Nunito Sans"/>
        </w:rPr>
        <w:pict>
          <v:group style="width:318.2pt;height:136.450pt;mso-position-horizontal-relative:char;mso-position-vertical-relative:line" coordorigin="0,0" coordsize="6364,2729">
            <v:rect style="position:absolute;left:7;top:7;width:6349;height:2714" filled="false" stroked="true" strokeweight=".75pt" strokecolor="#000000">
              <v:stroke dashstyle="solid"/>
            </v:rect>
          </v:group>
        </w:pict>
      </w:r>
      <w:r>
        <w:rPr>
          <w:rFonts w:ascii="Nunito Sans"/>
        </w:rPr>
      </w:r>
      <w:r>
        <w:rPr>
          <w:rFonts w:ascii="Nunito Sans"/>
        </w:rPr>
        <w:tab/>
      </w:r>
      <w:r>
        <w:rPr>
          <w:rFonts w:ascii="Nunito Sans"/>
          <w:position w:val="2"/>
        </w:rPr>
        <w:pict>
          <v:group style="width:319.25pt;height:136.450pt;mso-position-horizontal-relative:char;mso-position-vertical-relative:line" coordorigin="0,0" coordsize="6385,2729">
            <v:rect style="position:absolute;left:7;top:7;width:6370;height:2714" filled="false" stroked="true" strokeweight=".75pt" strokecolor="#000000">
              <v:stroke dashstyle="solid"/>
            </v:rect>
          </v:group>
        </w:pict>
      </w:r>
      <w:r>
        <w:rPr>
          <w:rFonts w:ascii="Nunito Sans"/>
          <w:position w:val="2"/>
        </w:rPr>
      </w:r>
    </w:p>
    <w:p>
      <w:pPr>
        <w:tabs>
          <w:tab w:pos="8404" w:val="left" w:leader="none"/>
        </w:tabs>
        <w:spacing w:before="72"/>
        <w:ind w:left="768" w:right="0" w:firstLine="0"/>
        <w:jc w:val="left"/>
        <w:rPr>
          <w:rFonts w:ascii="Nunito Sans" w:hAnsi="Nunito Sans"/>
          <w:sz w:val="24"/>
        </w:rPr>
      </w:pPr>
      <w:r>
        <w:rPr>
          <w:rFonts w:ascii="Nunito Sans" w:hAnsi="Nunito Sans"/>
          <w:sz w:val="24"/>
        </w:rPr>
        <w:t>O nuestra línea de referencia gratis</w:t>
      </w:r>
      <w:r>
        <w:rPr>
          <w:rFonts w:ascii="Nunito Sans" w:hAnsi="Nunito Sans"/>
          <w:spacing w:val="-9"/>
          <w:sz w:val="24"/>
        </w:rPr>
        <w:t> </w:t>
      </w:r>
      <w:r>
        <w:rPr>
          <w:rFonts w:ascii="Nunito Sans" w:hAnsi="Nunito Sans"/>
          <w:sz w:val="24"/>
        </w:rPr>
        <w:t>al:</w:t>
      </w:r>
      <w:r>
        <w:rPr>
          <w:rFonts w:ascii="Nunito Sans" w:hAnsi="Nunito Sans"/>
          <w:spacing w:val="-2"/>
          <w:sz w:val="24"/>
        </w:rPr>
        <w:t> </w:t>
      </w:r>
      <w:r>
        <w:rPr>
          <w:rFonts w:ascii="Nunito Sans" w:hAnsi="Nunito Sans"/>
          <w:sz w:val="24"/>
        </w:rPr>
        <w:t>1-888-814-7627</w:t>
        <w:tab/>
        <w:t>O nuestra línea de referencia gratis al:</w:t>
      </w:r>
      <w:r>
        <w:rPr>
          <w:rFonts w:ascii="Nunito Sans" w:hAnsi="Nunito Sans"/>
          <w:spacing w:val="-5"/>
          <w:sz w:val="24"/>
        </w:rPr>
        <w:t> </w:t>
      </w:r>
      <w:r>
        <w:rPr>
          <w:rFonts w:ascii="Nunito Sans" w:hAnsi="Nunito Sans"/>
          <w:sz w:val="24"/>
        </w:rPr>
        <w:t>1-888-814-7627</w:t>
      </w:r>
    </w:p>
    <w:sectPr>
      <w:type w:val="continuous"/>
      <w:pgSz w:w="15840" w:h="12240" w:orient="landscape"/>
      <w:pgMar w:top="480" w:bottom="280" w:left="4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Gotham Bold">
    <w:altName w:val="Gotham Bold"/>
    <w:charset w:val="0"/>
    <w:family w:val="modern"/>
    <w:pitch w:val="variable"/>
  </w:font>
  <w:font w:name="Nunito Sans">
    <w:altName w:val="Nunito Sans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0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0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2"/>
      <w:szCs w:val="12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72"/>
      <w:ind w:left="830"/>
      <w:outlineLvl w:val="1"/>
    </w:pPr>
    <w:rPr>
      <w:rFonts w:ascii="Nunito Sans" w:hAnsi="Nunito Sans" w:eastAsia="Nunito Sans" w:cs="Nunito Sans"/>
      <w:sz w:val="24"/>
      <w:szCs w:val="24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96"/>
      <w:outlineLvl w:val="2"/>
    </w:pPr>
    <w:rPr>
      <w:rFonts w:ascii="Times New Roman" w:hAnsi="Times New Roman" w:eastAsia="Times New Roman" w:cs="Times New Roman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Wenrich</dc:creator>
  <dcterms:created xsi:type="dcterms:W3CDTF">2018-03-29T18:06:34Z</dcterms:created>
  <dcterms:modified xsi:type="dcterms:W3CDTF">2018-03-29T18:06:34Z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2018-03-29T00:00:00Z</vt:filetime>
  </property>
</Properties>
</file>